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3" w:lineRule="auto"/>
        <w:rPr>
          <w:rFonts w:hint="eastAsia" w:ascii="黑体" w:hAnsi="黑体" w:eastAsia="黑体" w:cs="方正黑体_GBK"/>
          <w:color w:val="000000"/>
          <w:sz w:val="28"/>
        </w:rPr>
      </w:pPr>
      <w:r>
        <w:rPr>
          <w:rFonts w:hint="eastAsia" w:ascii="黑体" w:hAnsi="黑体" w:eastAsia="黑体" w:cs="方正黑体_GBK"/>
          <w:color w:val="000000"/>
          <w:spacing w:val="9"/>
          <w:sz w:val="28"/>
        </w:rPr>
        <w:t>附件1</w:t>
      </w:r>
    </w:p>
    <w:p>
      <w:pPr>
        <w:spacing w:before="248" w:line="219" w:lineRule="auto"/>
        <w:ind w:firstLine="360" w:firstLineChars="100"/>
        <w:jc w:val="center"/>
        <w:rPr>
          <w:rFonts w:ascii="Arial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“渔政亮剑2023”系列专项执法行动领导小组成员及联络员名单</w:t>
      </w:r>
    </w:p>
    <w:p>
      <w:pPr>
        <w:spacing w:before="81" w:line="222" w:lineRule="auto"/>
        <w:ind w:firstLine="364" w:firstLineChars="200"/>
        <w:rPr>
          <w:rFonts w:hint="eastAsia" w:ascii="CESI仿宋-GB2312" w:hAnsi="CESI仿宋-GB2312" w:eastAsia="CESI仿宋-GB2312" w:cs="CESI仿宋-GB2312"/>
          <w:color w:val="000000"/>
          <w:spacing w:val="-34"/>
          <w:sz w:val="25"/>
          <w:szCs w:val="25"/>
        </w:rPr>
      </w:pPr>
    </w:p>
    <w:p>
      <w:pPr>
        <w:spacing w:before="81" w:line="222" w:lineRule="auto"/>
        <w:ind w:firstLine="364" w:firstLineChars="200"/>
        <w:rPr>
          <w:rFonts w:hint="eastAsia" w:ascii="仿宋_GB2312" w:hAnsi="黑体" w:eastAsia="仿宋_GB2312" w:cs="黑体"/>
          <w:color w:val="000000"/>
          <w:sz w:val="25"/>
          <w:szCs w:val="25"/>
        </w:rPr>
      </w:pPr>
      <w:r>
        <w:rPr>
          <w:rFonts w:hint="eastAsia" w:ascii="仿宋_GB2312" w:hAnsi="CESI仿宋-GB2312" w:eastAsia="仿宋_GB2312" w:cs="CESI仿宋-GB2312"/>
          <w:color w:val="000000"/>
          <w:spacing w:val="-34"/>
          <w:sz w:val="25"/>
          <w:szCs w:val="25"/>
        </w:rPr>
        <w:t xml:space="preserve">填 报 单 位 （盖 章）： </w:t>
      </w:r>
      <w:r>
        <w:rPr>
          <w:rFonts w:hint="eastAsia" w:ascii="仿宋_GB2312" w:hAnsi="CESI仿宋-GB2312" w:eastAsia="仿宋_GB2312" w:cs="CESI仿宋-GB2312"/>
          <w:color w:val="000000"/>
          <w:spacing w:val="-37"/>
          <w:sz w:val="25"/>
          <w:szCs w:val="25"/>
        </w:rPr>
        <w:t xml:space="preserve"> </w:t>
      </w:r>
      <w:r>
        <w:rPr>
          <w:rFonts w:hint="eastAsia" w:ascii="仿宋_GB2312" w:hAnsi="黑体" w:eastAsia="仿宋_GB2312" w:cs="黑体"/>
          <w:color w:val="000000"/>
          <w:sz w:val="25"/>
          <w:szCs w:val="25"/>
          <w:u w:val="single"/>
        </w:rPr>
        <w:t xml:space="preserve">                       </w:t>
      </w:r>
    </w:p>
    <w:tbl>
      <w:tblPr>
        <w:tblStyle w:val="4"/>
        <w:tblpPr w:leftFromText="180" w:rightFromText="180" w:vertAnchor="text" w:horzAnchor="page" w:tblpX="1665" w:tblpY="6"/>
        <w:tblOverlap w:val="never"/>
        <w:tblW w:w="1383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695"/>
        <w:gridCol w:w="4050"/>
        <w:gridCol w:w="1395"/>
        <w:gridCol w:w="1875"/>
        <w:gridCol w:w="1755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25" w:type="dxa"/>
            <w:noWrap w:val="0"/>
            <w:vAlign w:val="center"/>
          </w:tcPr>
          <w:p>
            <w:pPr>
              <w:spacing w:before="186" w:line="221" w:lineRule="auto"/>
              <w:ind w:left="434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ind w:firstLine="54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pacing w:val="15"/>
                <w:sz w:val="24"/>
              </w:rPr>
              <w:t>姓名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ind w:left="781" w:firstLine="992" w:firstLineChars="4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pacing w:val="4"/>
                <w:sz w:val="24"/>
              </w:rPr>
              <w:t>单位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left="42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pacing w:val="5"/>
                <w:sz w:val="24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614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pacing w:val="-3"/>
                <w:sz w:val="24"/>
              </w:rPr>
              <w:t>手机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ind w:left="33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pacing w:val="2"/>
                <w:sz w:val="24"/>
              </w:rPr>
              <w:t>办公电话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ind w:firstLine="492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pacing w:val="3"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25" w:type="dxa"/>
            <w:noWrap w:val="0"/>
            <w:vAlign w:val="center"/>
          </w:tcPr>
          <w:p>
            <w:pPr>
              <w:spacing w:before="78" w:line="219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成  员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25" w:type="dxa"/>
            <w:noWrap w:val="0"/>
            <w:vAlign w:val="center"/>
          </w:tcPr>
          <w:p>
            <w:pPr>
              <w:spacing w:before="78" w:line="221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联络员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25" w:type="dxa"/>
            <w:noWrap w:val="0"/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pacing w:val="10"/>
                <w:sz w:val="24"/>
              </w:rPr>
              <w:t>联络员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000000"/>
              </w:rPr>
            </w:pPr>
          </w:p>
        </w:tc>
      </w:tr>
    </w:tbl>
    <w:p>
      <w:pPr>
        <w:adjustRightInd w:val="0"/>
        <w:snapToGrid w:val="0"/>
        <w:rPr>
          <w:rFonts w:hint="eastAsia" w:ascii="CESI仿宋-GB2312" w:hAnsi="CESI仿宋-GB2312" w:eastAsia="CESI仿宋-GB2312" w:cs="CESI仿宋-GB2312"/>
          <w:color w:val="000000"/>
          <w:spacing w:val="-7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904" w:firstLineChars="400"/>
        <w:rPr>
          <w:rFonts w:hint="eastAsia" w:ascii="仿宋_GB2312" w:hAnsi="CESI仿宋-GB2312" w:eastAsia="仿宋_GB2312" w:cs="CESI仿宋-GB2312"/>
          <w:color w:val="000000"/>
          <w:spacing w:val="-7"/>
          <w:sz w:val="24"/>
        </w:rPr>
      </w:pPr>
      <w:r>
        <w:rPr>
          <w:rFonts w:hint="eastAsia" w:ascii="仿宋_GB2312" w:hAnsi="CESI仿宋-GB2312" w:eastAsia="仿宋_GB2312" w:cs="CESI仿宋-GB2312"/>
          <w:color w:val="000000"/>
          <w:spacing w:val="-7"/>
          <w:sz w:val="24"/>
        </w:rPr>
        <w:t>注：1</w:t>
      </w:r>
      <w:r>
        <w:rPr>
          <w:rFonts w:hint="eastAsia" w:ascii="仿宋_GB2312" w:hAnsi="CESI仿宋-GB2312" w:eastAsia="仿宋_GB2312" w:cs="CESI仿宋-GB2312"/>
          <w:color w:val="000000"/>
          <w:spacing w:val="-7"/>
          <w:sz w:val="24"/>
          <w:lang w:val="en"/>
        </w:rPr>
        <w:t>.</w:t>
      </w:r>
      <w:r>
        <w:rPr>
          <w:rFonts w:hint="eastAsia" w:ascii="仿宋_GB2312" w:hAnsi="CESI仿宋-GB2312" w:eastAsia="仿宋_GB2312" w:cs="CESI仿宋-GB2312"/>
          <w:color w:val="000000"/>
          <w:spacing w:val="-7"/>
          <w:sz w:val="24"/>
        </w:rPr>
        <w:t>此表由县级渔业渔政主管部门填报。</w:t>
      </w:r>
    </w:p>
    <w:p>
      <w:pPr>
        <w:adjustRightInd w:val="0"/>
        <w:snapToGrid w:val="0"/>
        <w:spacing w:line="360" w:lineRule="auto"/>
        <w:ind w:firstLine="1308" w:firstLineChars="600"/>
        <w:rPr>
          <w:rFonts w:hint="eastAsia" w:ascii="仿宋_GB2312" w:hAnsi="CESI仿宋-GB2312" w:eastAsia="仿宋_GB2312" w:cs="CESI仿宋-GB2312"/>
          <w:color w:val="000000"/>
          <w:spacing w:val="-11"/>
          <w:sz w:val="24"/>
          <w:lang w:val="en"/>
        </w:rPr>
      </w:pPr>
      <w:r>
        <w:rPr>
          <w:rFonts w:hint="eastAsia" w:ascii="仿宋_GB2312" w:hAnsi="CESI仿宋-GB2312" w:eastAsia="仿宋_GB2312" w:cs="CESI仿宋-GB2312"/>
          <w:color w:val="000000"/>
          <w:spacing w:val="-11"/>
          <w:sz w:val="24"/>
          <w:lang w:val="en"/>
        </w:rPr>
        <w:t>2.</w:t>
      </w:r>
      <w:r>
        <w:rPr>
          <w:rFonts w:hint="eastAsia" w:ascii="仿宋_GB2312" w:hAnsi="CESI仿宋-GB2312" w:eastAsia="仿宋_GB2312" w:cs="CESI仿宋-GB2312"/>
          <w:color w:val="000000"/>
          <w:spacing w:val="-11"/>
          <w:sz w:val="24"/>
        </w:rPr>
        <w:t>领导小组成员需为科级，联络员为股级。</w:t>
      </w:r>
    </w:p>
    <w:p>
      <w:pPr>
        <w:adjustRightInd w:val="0"/>
        <w:snapToGrid w:val="0"/>
        <w:spacing w:line="360" w:lineRule="auto"/>
        <w:ind w:firstLine="1308" w:firstLineChars="600"/>
        <w:rPr>
          <w:rFonts w:hint="eastAsia" w:ascii="仿宋_GB2312" w:hAnsi="CESI仿宋-GB2312" w:eastAsia="仿宋_GB2312" w:cs="CESI仿宋-GB2312"/>
          <w:color w:val="000000"/>
          <w:spacing w:val="-11"/>
          <w:sz w:val="24"/>
        </w:rPr>
      </w:pPr>
      <w:r>
        <w:rPr>
          <w:rFonts w:hint="eastAsia" w:ascii="仿宋_GB2312" w:hAnsi="CESI仿宋-GB2312" w:eastAsia="仿宋_GB2312" w:cs="CESI仿宋-GB2312"/>
          <w:color w:val="000000"/>
          <w:spacing w:val="-11"/>
          <w:sz w:val="24"/>
          <w:lang w:val="en"/>
        </w:rPr>
        <w:t>3.</w:t>
      </w:r>
      <w:r>
        <w:rPr>
          <w:rFonts w:hint="eastAsia" w:ascii="仿宋_GB2312" w:hAnsi="CESI仿宋-GB2312" w:eastAsia="仿宋_GB2312" w:cs="CESI仿宋-GB2312"/>
          <w:color w:val="000000"/>
          <w:spacing w:val="-11"/>
          <w:sz w:val="24"/>
        </w:rPr>
        <w:t>人员如有更换，请及时报送相关信息。</w:t>
      </w:r>
    </w:p>
    <w:p>
      <w:pPr>
        <w:adjustRightInd w:val="0"/>
        <w:snapToGrid w:val="0"/>
        <w:spacing w:line="360" w:lineRule="auto"/>
        <w:ind w:firstLine="1315" w:firstLineChars="577"/>
        <w:rPr>
          <w:rFonts w:hint="eastAsia" w:ascii="黑体" w:hAnsi="黑体" w:eastAsia="仿宋_GB2312" w:cs="黑体"/>
          <w:b/>
          <w:bCs/>
          <w:color w:val="000000"/>
          <w:spacing w:val="-13"/>
          <w:sz w:val="36"/>
          <w:szCs w:val="36"/>
          <w:lang w:val="en-US" w:eastAsia="zh-CN"/>
        </w:rPr>
        <w:sectPr>
          <w:footerReference r:id="rId3" w:type="default"/>
          <w:pgSz w:w="16840" w:h="11907" w:orient="landscape"/>
          <w:pgMar w:top="1837" w:right="1469" w:bottom="1582" w:left="1383" w:header="0" w:footer="1123" w:gutter="0"/>
          <w:pgNumType w:fmt="numberInDash"/>
          <w:cols w:space="720" w:num="1"/>
        </w:sectPr>
      </w:pPr>
      <w:r>
        <w:rPr>
          <w:rFonts w:hint="eastAsia" w:ascii="仿宋_GB2312" w:hAnsi="CESI仿宋-GB2312" w:eastAsia="仿宋_GB2312" w:cs="CESI仿宋-GB2312"/>
          <w:color w:val="000000"/>
          <w:spacing w:val="-6"/>
          <w:sz w:val="24"/>
          <w:lang w:val="en"/>
        </w:rPr>
        <w:t>4.</w:t>
      </w:r>
      <w:r>
        <w:rPr>
          <w:rFonts w:hint="eastAsia" w:ascii="仿宋_GB2312" w:hAnsi="CESI仿宋-GB2312" w:eastAsia="仿宋_GB2312" w:cs="CESI仿宋-GB2312"/>
          <w:color w:val="000000"/>
          <w:spacing w:val="-6"/>
          <w:sz w:val="24"/>
        </w:rPr>
        <w:t>此表请于3月31</w:t>
      </w:r>
      <w:r>
        <w:rPr>
          <w:rFonts w:hint="eastAsia" w:ascii="仿宋_GB2312" w:hAnsi="CESI仿宋-GB2312" w:eastAsia="仿宋_GB2312" w:cs="CESI仿宋-GB2312"/>
          <w:color w:val="000000"/>
          <w:spacing w:val="-7"/>
          <w:sz w:val="24"/>
        </w:rPr>
        <w:t>日前报送至</w:t>
      </w:r>
      <w:r>
        <w:rPr>
          <w:rFonts w:hint="eastAsia" w:ascii="仿宋_GB2312" w:hAnsi="CESI仿宋-GB2312" w:eastAsia="仿宋_GB2312" w:cs="CESI仿宋-GB2312"/>
          <w:color w:val="000000"/>
          <w:spacing w:val="-7"/>
          <w:sz w:val="24"/>
          <w:lang w:val="en"/>
        </w:rPr>
        <w:t>ycxmyzk2019</w:t>
      </w:r>
      <w:r>
        <w:rPr>
          <w:rFonts w:hint="eastAsia" w:ascii="仿宋_GB2312" w:hAnsi="CESI仿宋-GB2312" w:eastAsia="仿宋_GB2312" w:cs="CESI仿宋-GB2312"/>
          <w:color w:val="000000"/>
          <w:spacing w:val="-6"/>
          <w:sz w:val="24"/>
          <w:lang w:val="en"/>
        </w:rPr>
        <w:t>@163.com</w:t>
      </w:r>
      <w:r>
        <w:rPr>
          <w:rFonts w:hint="eastAsia" w:ascii="仿宋_GB2312" w:hAnsi="CESI仿宋-GB2312" w:eastAsia="仿宋_GB2312" w:cs="CESI仿宋-GB2312"/>
          <w:color w:val="000000"/>
          <w:spacing w:val="-6"/>
          <w:sz w:val="24"/>
          <w:lang w:val="en" w:eastAsia="zh-CN"/>
        </w:rPr>
        <w:t>。</w:t>
      </w:r>
      <w:bookmarkStart w:id="0" w:name="_GoBack"/>
      <w:bookmarkEnd w:id="0"/>
    </w:p>
    <w:p/>
    <w:sectPr>
      <w:headerReference r:id="rId4" w:type="default"/>
      <w:footerReference r:id="rId5" w:type="default"/>
      <w:footerReference r:id="rId6" w:type="even"/>
      <w:pgSz w:w="11906" w:h="16838"/>
      <w:pgMar w:top="2098" w:right="1474" w:bottom="1985" w:left="1588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  <w:p>
    <w:pPr>
      <w:spacing w:before="1" w:line="183" w:lineRule="auto"/>
      <w:ind w:left="3944"/>
      <w:rPr>
        <w:rFonts w:ascii="宋体" w:hAnsi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WMwNjFiNzQ0YTgxYWNiZDA5NThlN2NjNzM5YzYifQ=="/>
  </w:docVars>
  <w:rsids>
    <w:rsidRoot w:val="636D23CA"/>
    <w:rsid w:val="636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2023-04-11T01:52:00Z</dcterms:created>
  <dc:creator>Lenovo</dc:creator>
  <cp:lastModifiedBy>Lenovo</cp:lastModifiedBy>
  <dcterms:modified xsi:type="dcterms:W3CDTF">2023-04-11T01:53:40Z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D18F651B50F44AED9F6A95B25DB9993C_11</vt:lpwstr>
  </property>
</Properties>
</file>